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06" w:rsidRDefault="00571117" w:rsidP="00571117">
      <w:pPr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Условия г</w:t>
      </w:r>
      <w:r w:rsidR="00144223">
        <w:rPr>
          <w:rFonts w:ascii="Arial" w:hAnsi="Arial" w:cs="Arial"/>
          <w:b/>
          <w:color w:val="000000"/>
          <w:sz w:val="20"/>
          <w:szCs w:val="20"/>
        </w:rPr>
        <w:t>арантии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и возврата</w:t>
      </w:r>
    </w:p>
    <w:p w:rsidR="00571117" w:rsidRDefault="00571117" w:rsidP="00571117">
      <w:pPr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571117" w:rsidRPr="00144223" w:rsidRDefault="00571117" w:rsidP="00571117">
      <w:pPr>
        <w:spacing w:after="0" w:line="240" w:lineRule="auto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571117" w:rsidRDefault="00144223" w:rsidP="0057111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1"/>
          <w:sz w:val="20"/>
          <w:szCs w:val="20"/>
        </w:rPr>
      </w:pPr>
      <w:r w:rsidRPr="00144223">
        <w:rPr>
          <w:rFonts w:ascii="Arial" w:hAnsi="Arial" w:cs="Arial"/>
          <w:color w:val="2D2D2D"/>
          <w:spacing w:val="1"/>
          <w:sz w:val="20"/>
          <w:szCs w:val="20"/>
        </w:rPr>
        <w:t>Предприятие-изготовитель гарантирует соответствие колесных пар требованиям настоящего стандарта при соблюдении условий эксплуатации, транспортирования и хранения.</w:t>
      </w:r>
    </w:p>
    <w:p w:rsidR="00144223" w:rsidRPr="00144223" w:rsidRDefault="00144223" w:rsidP="0057111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4223">
        <w:rPr>
          <w:rFonts w:ascii="Arial" w:hAnsi="Arial" w:cs="Arial"/>
          <w:color w:val="2D2D2D"/>
          <w:spacing w:val="1"/>
          <w:sz w:val="20"/>
          <w:szCs w:val="20"/>
        </w:rPr>
        <w:br/>
      </w:r>
      <w:r w:rsidR="00571117">
        <w:rPr>
          <w:rFonts w:ascii="Arial" w:hAnsi="Arial" w:cs="Arial"/>
          <w:color w:val="000000"/>
          <w:sz w:val="20"/>
          <w:szCs w:val="20"/>
        </w:rPr>
        <w:t>1</w:t>
      </w:r>
      <w:r w:rsidRPr="00144223">
        <w:rPr>
          <w:rFonts w:ascii="Arial" w:hAnsi="Arial" w:cs="Arial"/>
          <w:color w:val="000000"/>
          <w:sz w:val="20"/>
          <w:szCs w:val="20"/>
        </w:rPr>
        <w:t xml:space="preserve">.1 Предприятие, производившее </w:t>
      </w:r>
      <w:proofErr w:type="gramStart"/>
      <w:r w:rsidRPr="00144223">
        <w:rPr>
          <w:rFonts w:ascii="Arial" w:hAnsi="Arial" w:cs="Arial"/>
          <w:color w:val="000000"/>
          <w:sz w:val="20"/>
          <w:szCs w:val="20"/>
        </w:rPr>
        <w:t>ремонт колесных пар</w:t>
      </w:r>
      <w:proofErr w:type="gramEnd"/>
      <w:r w:rsidRPr="00144223">
        <w:rPr>
          <w:rFonts w:ascii="Arial" w:hAnsi="Arial" w:cs="Arial"/>
          <w:color w:val="000000"/>
          <w:sz w:val="20"/>
          <w:szCs w:val="20"/>
        </w:rPr>
        <w:t xml:space="preserve"> гарантирует их соответствие требованиям настоящего РД при условии соблюдении потребителем правил эксплуатации (применения, транспортирования и хранения), установленных настоящим РД.</w:t>
      </w:r>
    </w:p>
    <w:p w:rsidR="00571117" w:rsidRDefault="00571117" w:rsidP="00571117">
      <w:pPr>
        <w:pStyle w:val="p15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44223" w:rsidRPr="00144223" w:rsidRDefault="00571117" w:rsidP="00571117">
      <w:pPr>
        <w:pStyle w:val="p15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144223" w:rsidRPr="00144223">
        <w:rPr>
          <w:rFonts w:ascii="Arial" w:hAnsi="Arial" w:cs="Arial"/>
          <w:color w:val="000000"/>
          <w:sz w:val="20"/>
          <w:szCs w:val="20"/>
        </w:rPr>
        <w:t>.2 Гарантийный срок эксплуатации колесных пар по прочности прессовых соединений колес с осями от момента нового формирования или капитального ремонта колесной пары – 15 лет.</w:t>
      </w:r>
    </w:p>
    <w:p w:rsidR="00571117" w:rsidRDefault="00571117" w:rsidP="00571117">
      <w:pPr>
        <w:pStyle w:val="p15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44223" w:rsidRPr="00144223" w:rsidRDefault="00571117" w:rsidP="00571117">
      <w:pPr>
        <w:pStyle w:val="p15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144223" w:rsidRPr="00144223">
        <w:rPr>
          <w:rFonts w:ascii="Arial" w:hAnsi="Arial" w:cs="Arial"/>
          <w:color w:val="000000"/>
          <w:sz w:val="20"/>
          <w:szCs w:val="20"/>
        </w:rPr>
        <w:t>.3 Гарантийный срок эксплуатации колесной пары:</w:t>
      </w:r>
    </w:p>
    <w:p w:rsidR="00571117" w:rsidRDefault="00571117" w:rsidP="00571117">
      <w:pPr>
        <w:pStyle w:val="p166"/>
        <w:spacing w:before="0" w:beforeAutospacing="0" w:after="0" w:afterAutospacing="0"/>
        <w:ind w:left="426"/>
        <w:jc w:val="both"/>
        <w:rPr>
          <w:rStyle w:val="ft160"/>
          <w:rFonts w:ascii="Arial" w:hAnsi="Arial" w:cs="Arial"/>
          <w:color w:val="000000"/>
          <w:sz w:val="20"/>
          <w:szCs w:val="20"/>
        </w:rPr>
      </w:pPr>
      <w:r>
        <w:rPr>
          <w:rStyle w:val="ft3"/>
          <w:rFonts w:ascii="Arial" w:hAnsi="Arial" w:cs="Arial"/>
          <w:color w:val="000000"/>
          <w:sz w:val="20"/>
          <w:szCs w:val="20"/>
        </w:rPr>
        <w:t xml:space="preserve">–  </w:t>
      </w:r>
      <w:r w:rsidR="00144223" w:rsidRPr="00144223">
        <w:rPr>
          <w:rStyle w:val="ft160"/>
          <w:rFonts w:ascii="Arial" w:hAnsi="Arial" w:cs="Arial"/>
          <w:color w:val="000000"/>
          <w:sz w:val="20"/>
          <w:szCs w:val="20"/>
        </w:rPr>
        <w:t>по качеству монтажа буксовых узлов от последнего капитального или среднего ремонта до следующего капитального или среднего ремонта, но не менее трех лет или 300 тыс. км пробега;</w:t>
      </w:r>
    </w:p>
    <w:p w:rsidR="00571117" w:rsidRDefault="00571117" w:rsidP="00571117">
      <w:pPr>
        <w:pStyle w:val="p166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ft3"/>
          <w:rFonts w:ascii="Arial" w:hAnsi="Arial" w:cs="Arial"/>
          <w:color w:val="000000"/>
          <w:sz w:val="20"/>
          <w:szCs w:val="20"/>
        </w:rPr>
        <w:t xml:space="preserve">–  </w:t>
      </w:r>
      <w:r w:rsidR="00144223" w:rsidRPr="00144223">
        <w:rPr>
          <w:rStyle w:val="ft34"/>
          <w:rFonts w:ascii="Arial" w:hAnsi="Arial" w:cs="Arial"/>
          <w:color w:val="000000"/>
          <w:sz w:val="20"/>
          <w:szCs w:val="20"/>
        </w:rPr>
        <w:t>по качеству сборки торцевого крепления – от последнего капиталь</w:t>
      </w:r>
      <w:r w:rsidR="00144223" w:rsidRPr="00144223">
        <w:rPr>
          <w:rFonts w:ascii="Arial" w:hAnsi="Arial" w:cs="Arial"/>
          <w:color w:val="000000"/>
          <w:sz w:val="20"/>
          <w:szCs w:val="20"/>
        </w:rPr>
        <w:t>ного, среднего или текущего ремонта до следующего капитального, среднего или текущего ремонта, но не менее трех лет или 300 тыс. км пробега.</w:t>
      </w:r>
    </w:p>
    <w:p w:rsidR="00571117" w:rsidRDefault="00571117" w:rsidP="00571117">
      <w:pPr>
        <w:pStyle w:val="p16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44223" w:rsidRPr="00144223" w:rsidRDefault="00571117" w:rsidP="00571117">
      <w:pPr>
        <w:pStyle w:val="p16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144223" w:rsidRPr="00144223">
        <w:rPr>
          <w:rFonts w:ascii="Arial" w:hAnsi="Arial" w:cs="Arial"/>
          <w:color w:val="000000"/>
          <w:sz w:val="20"/>
          <w:szCs w:val="20"/>
        </w:rPr>
        <w:t>.4 Гарантийный срок эксплуатации колес по ГОСТ 10791 - изготовитель гарантирует качество стали и отсутствие дефектов технологического происхождения на поверхности колес на весь срок службы колес со дня получения заказчиком. Изготовитель не несет ответственности за дефекты эксплуатационного происхождения типа ползунов, наваров и кольцевых выработок на поверхности катания колес.</w:t>
      </w:r>
    </w:p>
    <w:p w:rsidR="00571117" w:rsidRDefault="00571117" w:rsidP="00571117">
      <w:pPr>
        <w:pStyle w:val="p15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71117" w:rsidRPr="00144223" w:rsidRDefault="00571117" w:rsidP="00571117">
      <w:pPr>
        <w:pStyle w:val="p15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144223" w:rsidRPr="00144223">
        <w:rPr>
          <w:rFonts w:ascii="Arial" w:hAnsi="Arial" w:cs="Arial"/>
          <w:color w:val="000000"/>
          <w:sz w:val="20"/>
          <w:szCs w:val="20"/>
        </w:rPr>
        <w:t>.5 Гарантийный срок на новые подшипники - по ТУ ВНИПП.048-1-00,</w:t>
      </w:r>
    </w:p>
    <w:p w:rsidR="00144223" w:rsidRDefault="00144223" w:rsidP="00571117">
      <w:pPr>
        <w:pStyle w:val="p9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44223">
        <w:rPr>
          <w:rFonts w:ascii="Arial" w:hAnsi="Arial" w:cs="Arial"/>
          <w:color w:val="000000"/>
          <w:sz w:val="20"/>
          <w:szCs w:val="20"/>
        </w:rPr>
        <w:t>ТУ ВНИПП.072-01, ТУ БРЕНКО 840-462869-567-09 и ТУ SKF.CTBU.001-2010.</w:t>
      </w:r>
    </w:p>
    <w:p w:rsidR="00571117" w:rsidRPr="00144223" w:rsidRDefault="00571117" w:rsidP="00571117">
      <w:pPr>
        <w:pStyle w:val="p9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44223" w:rsidRDefault="00144223" w:rsidP="005711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4223">
        <w:rPr>
          <w:rFonts w:ascii="Arial" w:hAnsi="Arial" w:cs="Arial"/>
          <w:sz w:val="20"/>
          <w:szCs w:val="20"/>
        </w:rPr>
        <w:t>В случае выявления внеплановой отцепки вагона по неисправности колесной пары в период действия гарантийных обязательств Стороны руководствуются Регламентом расследования причин отцепки грузового вагона и ведения рекламационной работы, утвержденным Президентом НП «ОПЖТ» В.А. Гапановичем 14.03.2014 г., введенного в действие 01.05.2014 г., либо иного документа принятого вместо него.</w:t>
      </w:r>
    </w:p>
    <w:p w:rsidR="00571117" w:rsidRPr="00144223" w:rsidRDefault="00571117" w:rsidP="005711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4223" w:rsidRPr="00144223" w:rsidRDefault="00144223" w:rsidP="005711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4223">
        <w:rPr>
          <w:rFonts w:ascii="Arial" w:hAnsi="Arial" w:cs="Arial"/>
          <w:sz w:val="20"/>
          <w:szCs w:val="20"/>
        </w:rPr>
        <w:t>Заказчик не позднее суток с момента получения информации о внеплановой отцепке вагона по причине неисправности колесной пары обязан уведомить Исполнителя о данном факте. Направление извещения об отцепке вагона по неисправности колесной пары является обязательным. Извещение направляется посредством факсимильной и/или электронной связи, телеграфной линии и /или иных средств связи. Извещение должно содержать дату и место отцепки, место проведения расследования причин с указанием контактных телефонов, номер вагона и индивидуальный номер колесно</w:t>
      </w:r>
      <w:bookmarkStart w:id="0" w:name="_GoBack"/>
      <w:bookmarkEnd w:id="0"/>
      <w:r w:rsidRPr="00144223">
        <w:rPr>
          <w:rFonts w:ascii="Arial" w:hAnsi="Arial" w:cs="Arial"/>
          <w:sz w:val="20"/>
          <w:szCs w:val="20"/>
        </w:rPr>
        <w:t>й пары.</w:t>
      </w:r>
    </w:p>
    <w:p w:rsidR="00571117" w:rsidRDefault="00571117" w:rsidP="005711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4223" w:rsidRPr="00144223" w:rsidRDefault="00144223" w:rsidP="005711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44223">
        <w:rPr>
          <w:rFonts w:ascii="Arial" w:hAnsi="Arial" w:cs="Arial"/>
          <w:sz w:val="20"/>
          <w:szCs w:val="20"/>
        </w:rPr>
        <w:t>Исполнитель  в</w:t>
      </w:r>
      <w:proofErr w:type="gramEnd"/>
      <w:r w:rsidRPr="00144223">
        <w:rPr>
          <w:rFonts w:ascii="Arial" w:hAnsi="Arial" w:cs="Arial"/>
          <w:sz w:val="20"/>
          <w:szCs w:val="20"/>
        </w:rPr>
        <w:t xml:space="preserve"> течение суток с момента получения извещения об отцепке вагона обязан сообщить Заказчику информацию об участии, либо не участии своего представителя в расследовании причин отцепки вагона. В случае участия своего представителя в расследовании Исполнитель направляет извещение Заказчику (возможно посредством факсимильной и/или электронной связи, и /или иных средств связи). Извещение должно содержать дату выезда и дату прибытия к месту расследования.</w:t>
      </w:r>
    </w:p>
    <w:p w:rsidR="00571117" w:rsidRDefault="00571117" w:rsidP="005711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4223" w:rsidRPr="00144223" w:rsidRDefault="00144223" w:rsidP="005711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4223">
        <w:rPr>
          <w:rFonts w:ascii="Arial" w:hAnsi="Arial" w:cs="Arial"/>
          <w:sz w:val="20"/>
          <w:szCs w:val="20"/>
        </w:rPr>
        <w:t>При предъявлении претензии Заказчик должен представить пакет документов:</w:t>
      </w:r>
    </w:p>
    <w:p w:rsidR="00144223" w:rsidRPr="00571117" w:rsidRDefault="00571117" w:rsidP="00571117">
      <w:pPr>
        <w:pStyle w:val="p166"/>
        <w:spacing w:before="0" w:beforeAutospacing="0" w:after="0" w:afterAutospacing="0"/>
        <w:ind w:left="426"/>
        <w:jc w:val="both"/>
        <w:rPr>
          <w:rStyle w:val="ft3"/>
          <w:rFonts w:ascii="Arial" w:hAnsi="Arial" w:cs="Arial"/>
          <w:color w:val="000000"/>
          <w:sz w:val="20"/>
          <w:szCs w:val="20"/>
        </w:rPr>
      </w:pPr>
      <w:r>
        <w:rPr>
          <w:rStyle w:val="ft3"/>
          <w:rFonts w:ascii="Arial" w:hAnsi="Arial" w:cs="Arial"/>
          <w:color w:val="000000"/>
          <w:sz w:val="20"/>
          <w:szCs w:val="20"/>
        </w:rPr>
        <w:t xml:space="preserve">–  </w:t>
      </w:r>
      <w:r>
        <w:rPr>
          <w:rStyle w:val="ft3"/>
          <w:rFonts w:ascii="Arial" w:hAnsi="Arial" w:cs="Arial"/>
          <w:color w:val="000000"/>
          <w:sz w:val="20"/>
          <w:szCs w:val="20"/>
        </w:rPr>
        <w:t xml:space="preserve"> </w:t>
      </w:r>
      <w:r w:rsidR="00144223" w:rsidRPr="00571117">
        <w:rPr>
          <w:rStyle w:val="ft3"/>
          <w:rFonts w:ascii="Arial" w:hAnsi="Arial" w:cs="Arial"/>
          <w:color w:val="000000"/>
          <w:sz w:val="20"/>
          <w:szCs w:val="20"/>
        </w:rPr>
        <w:t>претензия (оригинал);</w:t>
      </w:r>
    </w:p>
    <w:p w:rsidR="00144223" w:rsidRPr="00571117" w:rsidRDefault="00571117" w:rsidP="00571117">
      <w:pPr>
        <w:pStyle w:val="p166"/>
        <w:spacing w:before="0" w:beforeAutospacing="0" w:after="0" w:afterAutospacing="0"/>
        <w:ind w:left="426"/>
        <w:jc w:val="both"/>
        <w:rPr>
          <w:rStyle w:val="ft3"/>
          <w:rFonts w:ascii="Arial" w:hAnsi="Arial" w:cs="Arial"/>
          <w:color w:val="000000"/>
          <w:sz w:val="20"/>
          <w:szCs w:val="20"/>
        </w:rPr>
      </w:pPr>
      <w:r>
        <w:rPr>
          <w:rStyle w:val="ft3"/>
          <w:rFonts w:ascii="Arial" w:hAnsi="Arial" w:cs="Arial"/>
          <w:color w:val="000000"/>
          <w:sz w:val="20"/>
          <w:szCs w:val="20"/>
        </w:rPr>
        <w:t xml:space="preserve">–  </w:t>
      </w:r>
      <w:r w:rsidR="00144223" w:rsidRPr="00571117">
        <w:rPr>
          <w:rStyle w:val="ft3"/>
          <w:rFonts w:ascii="Arial" w:hAnsi="Arial" w:cs="Arial"/>
          <w:color w:val="000000"/>
          <w:sz w:val="20"/>
          <w:szCs w:val="20"/>
        </w:rPr>
        <w:t xml:space="preserve"> рекламационный акт ВУ-41 (оригинал);</w:t>
      </w:r>
    </w:p>
    <w:p w:rsidR="00144223" w:rsidRPr="00571117" w:rsidRDefault="00571117" w:rsidP="00571117">
      <w:pPr>
        <w:pStyle w:val="p166"/>
        <w:spacing w:before="0" w:beforeAutospacing="0" w:after="0" w:afterAutospacing="0"/>
        <w:ind w:left="426"/>
        <w:jc w:val="both"/>
        <w:rPr>
          <w:rStyle w:val="ft3"/>
          <w:rFonts w:ascii="Arial" w:hAnsi="Arial" w:cs="Arial"/>
          <w:color w:val="000000"/>
          <w:sz w:val="20"/>
          <w:szCs w:val="20"/>
        </w:rPr>
      </w:pPr>
      <w:r>
        <w:rPr>
          <w:rStyle w:val="ft3"/>
          <w:rFonts w:ascii="Arial" w:hAnsi="Arial" w:cs="Arial"/>
          <w:color w:val="000000"/>
          <w:sz w:val="20"/>
          <w:szCs w:val="20"/>
        </w:rPr>
        <w:t xml:space="preserve">–  </w:t>
      </w:r>
      <w:r w:rsidR="00144223" w:rsidRPr="00571117">
        <w:rPr>
          <w:rStyle w:val="ft3"/>
          <w:rFonts w:ascii="Arial" w:hAnsi="Arial" w:cs="Arial"/>
          <w:color w:val="000000"/>
          <w:sz w:val="20"/>
          <w:szCs w:val="20"/>
        </w:rPr>
        <w:t>план расследования причин излома оси роликовой колесной пары или разрушения буксового узла (заверенная копия).</w:t>
      </w:r>
    </w:p>
    <w:p w:rsidR="00144223" w:rsidRPr="00571117" w:rsidRDefault="00571117" w:rsidP="00571117">
      <w:pPr>
        <w:pStyle w:val="p166"/>
        <w:spacing w:before="0" w:beforeAutospacing="0" w:after="0" w:afterAutospacing="0"/>
        <w:ind w:left="426"/>
        <w:jc w:val="both"/>
        <w:rPr>
          <w:rStyle w:val="ft3"/>
          <w:rFonts w:ascii="Arial" w:hAnsi="Arial" w:cs="Arial"/>
          <w:color w:val="000000"/>
          <w:sz w:val="20"/>
          <w:szCs w:val="20"/>
        </w:rPr>
      </w:pPr>
      <w:r>
        <w:rPr>
          <w:rStyle w:val="ft3"/>
          <w:rFonts w:ascii="Arial" w:hAnsi="Arial" w:cs="Arial"/>
          <w:color w:val="000000"/>
          <w:sz w:val="20"/>
          <w:szCs w:val="20"/>
        </w:rPr>
        <w:t xml:space="preserve">–  </w:t>
      </w:r>
      <w:r w:rsidR="00144223" w:rsidRPr="00571117">
        <w:rPr>
          <w:rStyle w:val="ft3"/>
          <w:rFonts w:ascii="Arial" w:hAnsi="Arial" w:cs="Arial"/>
          <w:color w:val="000000"/>
          <w:sz w:val="20"/>
          <w:szCs w:val="20"/>
        </w:rPr>
        <w:t>калькуляция (заверенная копия);</w:t>
      </w:r>
    </w:p>
    <w:p w:rsidR="00144223" w:rsidRPr="00571117" w:rsidRDefault="00571117" w:rsidP="00571117">
      <w:pPr>
        <w:pStyle w:val="p166"/>
        <w:spacing w:before="0" w:beforeAutospacing="0" w:after="0" w:afterAutospacing="0"/>
        <w:ind w:left="426"/>
        <w:jc w:val="both"/>
        <w:rPr>
          <w:rStyle w:val="ft3"/>
          <w:rFonts w:ascii="Arial" w:hAnsi="Arial" w:cs="Arial"/>
          <w:color w:val="000000"/>
          <w:sz w:val="20"/>
          <w:szCs w:val="20"/>
        </w:rPr>
      </w:pPr>
      <w:r>
        <w:rPr>
          <w:rStyle w:val="ft3"/>
          <w:rFonts w:ascii="Arial" w:hAnsi="Arial" w:cs="Arial"/>
          <w:color w:val="000000"/>
          <w:sz w:val="20"/>
          <w:szCs w:val="20"/>
        </w:rPr>
        <w:t xml:space="preserve">–  </w:t>
      </w:r>
      <w:r w:rsidR="00144223" w:rsidRPr="00571117">
        <w:rPr>
          <w:rStyle w:val="ft3"/>
          <w:rFonts w:ascii="Arial" w:hAnsi="Arial" w:cs="Arial"/>
          <w:color w:val="000000"/>
          <w:sz w:val="20"/>
          <w:szCs w:val="20"/>
        </w:rPr>
        <w:t xml:space="preserve"> дефектная ведомость (заверенная копия);</w:t>
      </w:r>
    </w:p>
    <w:p w:rsidR="00144223" w:rsidRPr="00144223" w:rsidRDefault="00571117" w:rsidP="005711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ft3"/>
          <w:rFonts w:ascii="Arial" w:hAnsi="Arial" w:cs="Arial"/>
          <w:color w:val="000000"/>
          <w:sz w:val="20"/>
          <w:szCs w:val="20"/>
        </w:rPr>
        <w:lastRenderedPageBreak/>
        <w:t xml:space="preserve">–  </w:t>
      </w:r>
      <w:r w:rsidR="00144223" w:rsidRPr="00144223">
        <w:rPr>
          <w:rFonts w:ascii="Arial" w:hAnsi="Arial" w:cs="Arial"/>
          <w:sz w:val="20"/>
          <w:szCs w:val="20"/>
        </w:rPr>
        <w:t xml:space="preserve"> платежное поручение, подтверждающее факт понесенных затрат (заверенная копия).</w:t>
      </w:r>
    </w:p>
    <w:p w:rsidR="00571117" w:rsidRDefault="00571117" w:rsidP="005711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4223" w:rsidRPr="00144223" w:rsidRDefault="00144223" w:rsidP="005711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4223">
        <w:rPr>
          <w:rFonts w:ascii="Arial" w:hAnsi="Arial" w:cs="Arial"/>
          <w:sz w:val="20"/>
          <w:szCs w:val="20"/>
        </w:rPr>
        <w:t>В случае выявления неисправности колесной пары в течение гарантийного срока эксплуатации по вине Исполнителя, Исполнитель компенсирует Заказчику документально подтвержденные затраты, связанные с устранением неисправности колесной пары.</w:t>
      </w:r>
    </w:p>
    <w:p w:rsidR="00571117" w:rsidRDefault="00571117" w:rsidP="00571117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4223" w:rsidRPr="00144223" w:rsidRDefault="00144223" w:rsidP="00571117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4223">
        <w:rPr>
          <w:rFonts w:ascii="Arial" w:hAnsi="Arial" w:cs="Arial"/>
          <w:sz w:val="20"/>
          <w:szCs w:val="20"/>
        </w:rPr>
        <w:t>При поступлении колесных пар в ремонт недоукомплектованных или со следами коррозии на деталях буксового узла, Исполнитель письменно информирует об этом Заказчика, и данные колесные пары не поступают в ремонт до определения Сторонами дальнейшего порядка ремонта таких колесных пар.</w:t>
      </w:r>
    </w:p>
    <w:p w:rsidR="00852156" w:rsidRPr="00144223" w:rsidRDefault="00852156" w:rsidP="0057111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52156" w:rsidRPr="00144223" w:rsidSect="0065628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39F" w:rsidRDefault="0090639F" w:rsidP="009E455A">
      <w:pPr>
        <w:spacing w:after="0" w:line="240" w:lineRule="auto"/>
      </w:pPr>
      <w:r>
        <w:separator/>
      </w:r>
    </w:p>
  </w:endnote>
  <w:endnote w:type="continuationSeparator" w:id="0">
    <w:p w:rsidR="0090639F" w:rsidRDefault="0090639F" w:rsidP="009E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706" w:rsidRDefault="008D4706" w:rsidP="008D4706">
    <w:pPr>
      <w:pStyle w:val="a7"/>
    </w:pPr>
  </w:p>
  <w:p w:rsidR="008D4706" w:rsidRDefault="008D4706" w:rsidP="008D4706">
    <w:pPr>
      <w:pStyle w:val="a7"/>
    </w:pPr>
    <w:r>
      <w:t>Поставщик________________</w:t>
    </w:r>
    <w:r>
      <w:tab/>
    </w:r>
    <w:r>
      <w:tab/>
      <w:t>Покупатель________________</w:t>
    </w:r>
  </w:p>
  <w:p w:rsidR="008D4706" w:rsidRDefault="008D4706" w:rsidP="008D4706">
    <w:pPr>
      <w:pStyle w:val="a7"/>
    </w:pPr>
  </w:p>
  <w:p w:rsidR="008D4706" w:rsidRDefault="008D4706" w:rsidP="008D4706">
    <w:pPr>
      <w:pStyle w:val="a7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39F" w:rsidRDefault="0090639F" w:rsidP="009E455A">
      <w:pPr>
        <w:spacing w:after="0" w:line="240" w:lineRule="auto"/>
      </w:pPr>
      <w:r>
        <w:separator/>
      </w:r>
    </w:p>
  </w:footnote>
  <w:footnote w:type="continuationSeparator" w:id="0">
    <w:p w:rsidR="0090639F" w:rsidRDefault="0090639F" w:rsidP="009E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DD1" w:rsidRDefault="0090639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42161" o:spid="_x0000_s2071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ITS_blank_preview"/>
          <w10:wrap anchorx="margin" anchory="margin"/>
        </v:shape>
      </w:pict>
    </w:r>
    <w:r>
      <w:rPr>
        <w:noProof/>
        <w:lang w:eastAsia="ru-RU"/>
      </w:rPr>
      <w:pict>
        <v:shape id="WordPictureWatermark126991226" o:spid="_x0000_s2068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2" o:title="FO group_blank_с реквизитам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706" w:rsidRDefault="008D4706" w:rsidP="008D4706">
    <w:pPr>
      <w:pStyle w:val="a5"/>
      <w:jc w:val="right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42162" o:spid="_x0000_s2072" type="#_x0000_t75" style="position:absolute;left:0;text-align:left;margin-left:-49.5pt;margin-top:-145.4pt;width:601.6pt;height:850.25pt;z-index:-251654144;mso-position-horizontal-relative:margin;mso-position-vertical-relative:margin" o:allowincell="f">
          <v:imagedata r:id="rId1" o:title="ITS_blank_preview"/>
          <w10:wrap anchorx="margin" anchory="margin"/>
        </v:shape>
      </w:pict>
    </w:r>
  </w:p>
  <w:p w:rsidR="008D4706" w:rsidRDefault="008D4706" w:rsidP="008D4706">
    <w:pPr>
      <w:pStyle w:val="a5"/>
      <w:jc w:val="right"/>
    </w:pPr>
  </w:p>
  <w:p w:rsidR="008D4706" w:rsidRDefault="008D4706" w:rsidP="008D4706">
    <w:pPr>
      <w:pStyle w:val="a5"/>
      <w:jc w:val="right"/>
    </w:pPr>
  </w:p>
  <w:p w:rsidR="008D4706" w:rsidRDefault="008D4706" w:rsidP="008D4706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DD1" w:rsidRDefault="0090639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42160" o:spid="_x0000_s2070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ITS_blank_preview"/>
          <w10:wrap anchorx="margin" anchory="margin"/>
        </v:shape>
      </w:pict>
    </w:r>
    <w:r>
      <w:rPr>
        <w:noProof/>
        <w:lang w:eastAsia="ru-RU"/>
      </w:rPr>
      <w:pict>
        <v:shape id="WordPictureWatermark126991225" o:spid="_x0000_s206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2" o:title="FO group_blank_с реквизитам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5.25pt;height:5.25pt" o:bullet="t">
        <v:imagedata r:id="rId1" o:title="Точка"/>
      </v:shape>
    </w:pict>
  </w:numPicBullet>
  <w:abstractNum w:abstractNumId="0" w15:restartNumberingAfterBreak="0">
    <w:nsid w:val="098E4CB7"/>
    <w:multiLevelType w:val="hybridMultilevel"/>
    <w:tmpl w:val="1180DE00"/>
    <w:lvl w:ilvl="0" w:tplc="3408A36E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7075"/>
    <w:multiLevelType w:val="hybridMultilevel"/>
    <w:tmpl w:val="97B0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6F45"/>
    <w:multiLevelType w:val="hybridMultilevel"/>
    <w:tmpl w:val="E2706184"/>
    <w:lvl w:ilvl="0" w:tplc="846830D2">
      <w:start w:val="1"/>
      <w:numFmt w:val="decimal"/>
      <w:lvlText w:val="9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2371C"/>
    <w:multiLevelType w:val="multilevel"/>
    <w:tmpl w:val="738A14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2E2D20D2"/>
    <w:multiLevelType w:val="hybridMultilevel"/>
    <w:tmpl w:val="B092778E"/>
    <w:lvl w:ilvl="0" w:tplc="E7CC22F2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D4560"/>
    <w:multiLevelType w:val="multilevel"/>
    <w:tmpl w:val="FED24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6" w15:restartNumberingAfterBreak="0">
    <w:nsid w:val="372825B0"/>
    <w:multiLevelType w:val="hybridMultilevel"/>
    <w:tmpl w:val="12CEC4F8"/>
    <w:lvl w:ilvl="0" w:tplc="1FD80412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D602D"/>
    <w:multiLevelType w:val="hybridMultilevel"/>
    <w:tmpl w:val="C6040C1C"/>
    <w:lvl w:ilvl="0" w:tplc="CA8869D4">
      <w:start w:val="1"/>
      <w:numFmt w:val="decimal"/>
      <w:lvlText w:val="8.%1."/>
      <w:lvlJc w:val="left"/>
      <w:pPr>
        <w:ind w:left="1429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7E01836"/>
    <w:multiLevelType w:val="hybridMultilevel"/>
    <w:tmpl w:val="E8989D9C"/>
    <w:lvl w:ilvl="0" w:tplc="26E48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AF909F1"/>
    <w:multiLevelType w:val="hybridMultilevel"/>
    <w:tmpl w:val="15662B5E"/>
    <w:lvl w:ilvl="0" w:tplc="4B44FA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4C76BC"/>
    <w:multiLevelType w:val="hybridMultilevel"/>
    <w:tmpl w:val="CB74BEA6"/>
    <w:lvl w:ilvl="0" w:tplc="966A0752">
      <w:start w:val="1"/>
      <w:numFmt w:val="decimal"/>
      <w:lvlText w:val="3.%1"/>
      <w:lvlJc w:val="left"/>
      <w:pPr>
        <w:ind w:left="1429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1F37AAC"/>
    <w:multiLevelType w:val="hybridMultilevel"/>
    <w:tmpl w:val="AA564A5C"/>
    <w:lvl w:ilvl="0" w:tplc="0A4C52E4">
      <w:start w:val="1"/>
      <w:numFmt w:val="decimal"/>
      <w:lvlText w:val="6.%1."/>
      <w:lvlJc w:val="left"/>
      <w:pPr>
        <w:ind w:left="1429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6B449AA"/>
    <w:multiLevelType w:val="multilevel"/>
    <w:tmpl w:val="4278411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1084" w:hanging="37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3" w15:restartNumberingAfterBreak="0">
    <w:nsid w:val="68073378"/>
    <w:multiLevelType w:val="multilevel"/>
    <w:tmpl w:val="3C1A290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1084" w:hanging="375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4" w15:restartNumberingAfterBreak="0">
    <w:nsid w:val="6A726C4A"/>
    <w:multiLevelType w:val="hybridMultilevel"/>
    <w:tmpl w:val="BED0E6F8"/>
    <w:lvl w:ilvl="0" w:tplc="3E56F310">
      <w:start w:val="1"/>
      <w:numFmt w:val="decimal"/>
      <w:lvlText w:val="7.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57250"/>
    <w:multiLevelType w:val="hybridMultilevel"/>
    <w:tmpl w:val="66C8A3DA"/>
    <w:lvl w:ilvl="0" w:tplc="13CCE9E0">
      <w:start w:val="9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B0F40"/>
    <w:multiLevelType w:val="hybridMultilevel"/>
    <w:tmpl w:val="6FDA6C64"/>
    <w:lvl w:ilvl="0" w:tplc="18189894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65"/>
    <w:rsid w:val="00045AFB"/>
    <w:rsid w:val="00124176"/>
    <w:rsid w:val="00124BE6"/>
    <w:rsid w:val="00144223"/>
    <w:rsid w:val="00172134"/>
    <w:rsid w:val="00175AA3"/>
    <w:rsid w:val="0018511C"/>
    <w:rsid w:val="001A185C"/>
    <w:rsid w:val="001B7E9F"/>
    <w:rsid w:val="001B7F2B"/>
    <w:rsid w:val="00206F8F"/>
    <w:rsid w:val="0021689D"/>
    <w:rsid w:val="0022001B"/>
    <w:rsid w:val="00322EB2"/>
    <w:rsid w:val="003B089C"/>
    <w:rsid w:val="003E6265"/>
    <w:rsid w:val="003F079A"/>
    <w:rsid w:val="004F0A40"/>
    <w:rsid w:val="005512A3"/>
    <w:rsid w:val="00571117"/>
    <w:rsid w:val="00573D76"/>
    <w:rsid w:val="005C49C9"/>
    <w:rsid w:val="0065628D"/>
    <w:rsid w:val="00662BA8"/>
    <w:rsid w:val="007A2E22"/>
    <w:rsid w:val="0085108D"/>
    <w:rsid w:val="00852156"/>
    <w:rsid w:val="00860978"/>
    <w:rsid w:val="008B4106"/>
    <w:rsid w:val="008C7ECA"/>
    <w:rsid w:val="008D4706"/>
    <w:rsid w:val="008E4D15"/>
    <w:rsid w:val="008E5645"/>
    <w:rsid w:val="00900316"/>
    <w:rsid w:val="00905DD1"/>
    <w:rsid w:val="0090639F"/>
    <w:rsid w:val="009141EE"/>
    <w:rsid w:val="00923FCA"/>
    <w:rsid w:val="009E455A"/>
    <w:rsid w:val="00A713B5"/>
    <w:rsid w:val="00A90FCE"/>
    <w:rsid w:val="00AF2EF8"/>
    <w:rsid w:val="00B05932"/>
    <w:rsid w:val="00B40261"/>
    <w:rsid w:val="00B44D12"/>
    <w:rsid w:val="00B663A0"/>
    <w:rsid w:val="00BC0B3E"/>
    <w:rsid w:val="00C0233C"/>
    <w:rsid w:val="00C15479"/>
    <w:rsid w:val="00C1603F"/>
    <w:rsid w:val="00C1614C"/>
    <w:rsid w:val="00C364FC"/>
    <w:rsid w:val="00C50101"/>
    <w:rsid w:val="00C53895"/>
    <w:rsid w:val="00C65C59"/>
    <w:rsid w:val="00C92452"/>
    <w:rsid w:val="00DA58AE"/>
    <w:rsid w:val="00DE6603"/>
    <w:rsid w:val="00DF36DB"/>
    <w:rsid w:val="00E1421F"/>
    <w:rsid w:val="00E20CEC"/>
    <w:rsid w:val="00E3115F"/>
    <w:rsid w:val="00E36BFC"/>
    <w:rsid w:val="00E70A5E"/>
    <w:rsid w:val="00E861F1"/>
    <w:rsid w:val="00ED2632"/>
    <w:rsid w:val="00F536F5"/>
    <w:rsid w:val="00F93500"/>
    <w:rsid w:val="00FD2C24"/>
    <w:rsid w:val="00F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53F51D4B"/>
  <w15:docId w15:val="{AB341D34-A590-496E-B8C9-1BA70F74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265"/>
    <w:pPr>
      <w:ind w:left="720"/>
      <w:contextualSpacing/>
    </w:pPr>
  </w:style>
  <w:style w:type="table" w:styleId="a4">
    <w:name w:val="Table Grid"/>
    <w:basedOn w:val="a1"/>
    <w:uiPriority w:val="59"/>
    <w:rsid w:val="003E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3E62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3E62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header"/>
    <w:basedOn w:val="a"/>
    <w:link w:val="a6"/>
    <w:uiPriority w:val="99"/>
    <w:unhideWhenUsed/>
    <w:rsid w:val="009E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455A"/>
  </w:style>
  <w:style w:type="paragraph" w:styleId="a7">
    <w:name w:val="footer"/>
    <w:basedOn w:val="a"/>
    <w:link w:val="a8"/>
    <w:uiPriority w:val="99"/>
    <w:unhideWhenUsed/>
    <w:rsid w:val="009E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55A"/>
  </w:style>
  <w:style w:type="table" w:customStyle="1" w:styleId="11">
    <w:name w:val="Средняя заливка 11"/>
    <w:basedOn w:val="a1"/>
    <w:uiPriority w:val="63"/>
    <w:rsid w:val="00124B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0">
    <w:name w:val="Светлая сетка1"/>
    <w:basedOn w:val="a1"/>
    <w:uiPriority w:val="62"/>
    <w:rsid w:val="00124BE6"/>
    <w:pPr>
      <w:spacing w:after="0" w:line="240" w:lineRule="auto"/>
    </w:pPr>
    <w:rPr>
      <w:rFonts w:ascii="Century Gothic" w:hAnsi="Century Gothic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21">
    <w:name w:val="Средняя заливка 21"/>
    <w:basedOn w:val="a1"/>
    <w:uiPriority w:val="64"/>
    <w:rsid w:val="00124B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65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28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8D47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D4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D470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D470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ConsNonformat">
    <w:name w:val="ConsNonformat Знак"/>
    <w:link w:val="ConsNonformat0"/>
    <w:locked/>
    <w:rsid w:val="008D4706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8D4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Normal">
    <w:name w:val="ConsNormal"/>
    <w:rsid w:val="008D4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áû÷íûé"/>
    <w:rsid w:val="008D47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шрифт абзаца1"/>
    <w:rsid w:val="008D4706"/>
  </w:style>
  <w:style w:type="paragraph" w:styleId="ae">
    <w:name w:val="Normal (Web)"/>
    <w:basedOn w:val="a"/>
    <w:uiPriority w:val="99"/>
    <w:semiHidden/>
    <w:unhideWhenUsed/>
    <w:rsid w:val="008D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4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8">
    <w:name w:val="p208"/>
    <w:basedOn w:val="a"/>
    <w:rsid w:val="0014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2">
    <w:name w:val="p172"/>
    <w:basedOn w:val="a"/>
    <w:rsid w:val="0014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7">
    <w:name w:val="p167"/>
    <w:basedOn w:val="a"/>
    <w:rsid w:val="0014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4">
    <w:name w:val="p154"/>
    <w:basedOn w:val="a"/>
    <w:rsid w:val="0014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14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14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6">
    <w:name w:val="p166"/>
    <w:basedOn w:val="a"/>
    <w:rsid w:val="0014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14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14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5">
    <w:name w:val="p185"/>
    <w:basedOn w:val="a"/>
    <w:rsid w:val="0014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14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7">
    <w:name w:val="p257"/>
    <w:basedOn w:val="a"/>
    <w:rsid w:val="0014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">
    <w:name w:val="ft3"/>
    <w:basedOn w:val="a0"/>
    <w:rsid w:val="00144223"/>
  </w:style>
  <w:style w:type="character" w:customStyle="1" w:styleId="ft160">
    <w:name w:val="ft160"/>
    <w:basedOn w:val="a0"/>
    <w:rsid w:val="00144223"/>
  </w:style>
  <w:style w:type="character" w:customStyle="1" w:styleId="ft34">
    <w:name w:val="ft34"/>
    <w:basedOn w:val="a0"/>
    <w:rsid w:val="0014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3B594-7D1E-412C-85D5-63B72A10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cp:lastPrinted>2018-09-02T20:11:00Z</cp:lastPrinted>
  <dcterms:created xsi:type="dcterms:W3CDTF">2020-09-22T12:29:00Z</dcterms:created>
  <dcterms:modified xsi:type="dcterms:W3CDTF">2020-09-22T12:37:00Z</dcterms:modified>
</cp:coreProperties>
</file>